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4C064" w14:textId="7335A7B3" w:rsidR="00572A8B" w:rsidRDefault="00572A8B" w:rsidP="00572A8B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572A8B">
        <w:rPr>
          <w:rFonts w:ascii="Calibri" w:hAnsi="Calibri" w:cs="Calibri"/>
          <w:b/>
          <w:bCs/>
          <w:sz w:val="20"/>
          <w:szCs w:val="20"/>
        </w:rPr>
        <w:t>Felipe Martin Cuadrado:</w:t>
      </w:r>
    </w:p>
    <w:p w14:paraId="27937C48" w14:textId="791C3D33" w:rsidR="00572A8B" w:rsidRDefault="00572A8B" w:rsidP="00572A8B">
      <w:pPr>
        <w:spacing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572A8B">
        <w:rPr>
          <w:rFonts w:ascii="Calibri" w:hAnsi="Calibri" w:cs="Calibri"/>
          <w:b/>
          <w:bCs/>
          <w:sz w:val="20"/>
          <w:szCs w:val="20"/>
        </w:rPr>
        <w:t>“Hay que agilizar la gestión administrativa para destrabar la inversión sin sacrificar el medio ambiente”</w:t>
      </w:r>
    </w:p>
    <w:p w14:paraId="2469952A" w14:textId="37344C43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572A8B">
        <w:rPr>
          <w:rFonts w:ascii="Calibri" w:hAnsi="Calibri" w:cs="Calibri"/>
          <w:b/>
          <w:bCs/>
          <w:i/>
          <w:iCs/>
          <w:sz w:val="20"/>
          <w:szCs w:val="20"/>
        </w:rPr>
        <w:t>El director ejecutivo de MAS Recursos Naturales advierte que la burocracia excesiva frena inversiones por miles de millones de dólares y llama a modernizar la gestión administrativa para compatibilizar desarrollo económico y protección ambiental</w:t>
      </w:r>
      <w:r w:rsidRPr="00572A8B">
        <w:rPr>
          <w:rFonts w:ascii="Calibri" w:hAnsi="Calibri" w:cs="Calibri"/>
          <w:b/>
          <w:bCs/>
          <w:sz w:val="20"/>
          <w:szCs w:val="20"/>
        </w:rPr>
        <w:t>.</w:t>
      </w:r>
    </w:p>
    <w:p w14:paraId="6013A43B" w14:textId="60AC118B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b/>
          <w:bCs/>
          <w:sz w:val="20"/>
          <w:szCs w:val="20"/>
        </w:rPr>
        <w:t>Santiago, diciembre de 2025.</w:t>
      </w:r>
      <w:r w:rsidRPr="00572A8B">
        <w:rPr>
          <w:rFonts w:ascii="Calibri" w:hAnsi="Calibri" w:cs="Calibri"/>
          <w:sz w:val="20"/>
          <w:szCs w:val="20"/>
        </w:rPr>
        <w:t xml:space="preserve"> — La tramitación de proyectos de inversión en Chile atraviesa un momento crítico: la excesiva burocracia se ha convertido en uno de los principales frenos para el crecimiento económico. De cara al 2026, se </w:t>
      </w:r>
      <w:r>
        <w:rPr>
          <w:rFonts w:ascii="Calibri" w:hAnsi="Calibri" w:cs="Calibri"/>
          <w:sz w:val="20"/>
          <w:szCs w:val="20"/>
        </w:rPr>
        <w:t xml:space="preserve">espera que comience </w:t>
      </w:r>
      <w:r w:rsidRPr="00572A8B">
        <w:rPr>
          <w:rFonts w:ascii="Calibri" w:hAnsi="Calibri" w:cs="Calibri"/>
          <w:sz w:val="20"/>
          <w:szCs w:val="20"/>
        </w:rPr>
        <w:t>una modernización de la gestión administrativa que permita distinguir entre una protección ambiental efectiva y las trabas que paralizan iniciativas estratégicas.</w:t>
      </w:r>
    </w:p>
    <w:p w14:paraId="6C904F9C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Felipe Martin Cuadrado, director ejecutivo de MAS Recursos Naturales, advierte que el actual sistema administrativo ha generado incertidumbre jurídica, incentivando la judicialización y congelando proyectos clave para el desarrollo del país.</w:t>
      </w:r>
    </w:p>
    <w:p w14:paraId="774B0E40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i/>
          <w:iCs/>
          <w:sz w:val="20"/>
          <w:szCs w:val="20"/>
        </w:rPr>
        <w:t>“El diagnóstico es claro: décadas de superposición normativa han derivado en cientos de trámites dispersos que, lejos de garantizar mayor protección, dilatan decisiones económicas vitales para Chile”</w:t>
      </w:r>
      <w:r w:rsidRPr="00572A8B">
        <w:rPr>
          <w:rFonts w:ascii="Calibri" w:hAnsi="Calibri" w:cs="Calibri"/>
          <w:sz w:val="20"/>
          <w:szCs w:val="20"/>
        </w:rPr>
        <w:t>, afirma.</w:t>
      </w:r>
    </w:p>
    <w:p w14:paraId="156EB3C0" w14:textId="39DF5E58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Actualmente</w:t>
      </w:r>
      <w:r w:rsidRPr="00572A8B">
        <w:rPr>
          <w:rFonts w:ascii="Calibri" w:hAnsi="Calibri" w:cs="Calibri"/>
          <w:sz w:val="20"/>
          <w:szCs w:val="20"/>
        </w:rPr>
        <w:t>, existen inversiones detenidas por entre US$ 7.000 y US$ 10.000 millones, muchas de ellas con resoluciones ambientales aprobadas, pero atrapadas en la burocracia o en comités políticos.</w:t>
      </w:r>
    </w:p>
    <w:p w14:paraId="3C72FFA4" w14:textId="499602B4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Martin enfatiza que el desafío no es eliminar la regulación ambiental, sino acelerar los procesos:</w:t>
      </w:r>
      <w:r>
        <w:rPr>
          <w:rFonts w:ascii="Calibri" w:hAnsi="Calibri" w:cs="Calibri"/>
          <w:sz w:val="20"/>
          <w:szCs w:val="20"/>
        </w:rPr>
        <w:t xml:space="preserve"> </w:t>
      </w:r>
      <w:r w:rsidRPr="00572A8B">
        <w:rPr>
          <w:rFonts w:ascii="Calibri" w:hAnsi="Calibri" w:cs="Calibri"/>
          <w:i/>
          <w:iCs/>
          <w:sz w:val="20"/>
          <w:szCs w:val="20"/>
        </w:rPr>
        <w:t>“La sostenibilidad requiere certezas, no relajar los estándares. Se trata de contar con una gestión administrativa predecible, eficiente y técnicamente sólida”</w:t>
      </w:r>
      <w:r w:rsidRPr="00572A8B">
        <w:rPr>
          <w:rFonts w:ascii="Calibri" w:hAnsi="Calibri" w:cs="Calibri"/>
          <w:sz w:val="20"/>
          <w:szCs w:val="20"/>
        </w:rPr>
        <w:t>.</w:t>
      </w:r>
    </w:p>
    <w:p w14:paraId="22C5F9CA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Destrabar estos proyectos —que abarcan desde infraestructura hospitalaria hasta iniciativas mineras y energéticas— es clave para dinamizar la economía y el empleo. Sin embargo, subraya que esto debe hacerse garantizando el cumplimiento normativo y la pertinencia ambiental desde el diseño, evitando que la ausencia de plazos claros o la burocracia innecesaria detengan el desarrollo.</w:t>
      </w:r>
    </w:p>
    <w:p w14:paraId="200C919A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Entre los principales cuellos de botella identificados se encuentran la Ley Lafkenche y el Consejo de Monumentos Nacionales, cuyos procedimientos han sido señalados como ejemplos de cómo la gestión administrativa puede bloquear decisiones sin aportar una protección ambiental efectiva.</w:t>
      </w:r>
    </w:p>
    <w:p w14:paraId="1D3A84E8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También preocupa la lentitud en la tramitación de sectores estratégicos como el hidrógeno verde y la desalinización, donde la falta de claridad administrativa amenaza la competitividad de Chile frente a otros mercados.</w:t>
      </w:r>
    </w:p>
    <w:p w14:paraId="2DC4B19E" w14:textId="10C613C4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Respecto a la Ley Marco de Autorizaciones Sectoriales (LMAS), Martin valora avances como la ventanilla única y los plazos máximos, pero advierte</w:t>
      </w:r>
      <w:r>
        <w:rPr>
          <w:rFonts w:ascii="Calibri" w:hAnsi="Calibri" w:cs="Calibri"/>
          <w:sz w:val="20"/>
          <w:szCs w:val="20"/>
        </w:rPr>
        <w:t xml:space="preserve"> que </w:t>
      </w:r>
      <w:r w:rsidRPr="00572A8B">
        <w:rPr>
          <w:rFonts w:ascii="Calibri" w:hAnsi="Calibri" w:cs="Calibri"/>
          <w:i/>
          <w:iCs/>
          <w:sz w:val="20"/>
          <w:szCs w:val="20"/>
        </w:rPr>
        <w:t>“la ley es el vehículo, pero la gestión y la capacidad operativa son el motor”</w:t>
      </w:r>
      <w:r w:rsidRPr="00572A8B">
        <w:rPr>
          <w:rFonts w:ascii="Calibri" w:hAnsi="Calibri" w:cs="Calibri"/>
          <w:sz w:val="20"/>
          <w:szCs w:val="20"/>
        </w:rPr>
        <w:t>.</w:t>
      </w:r>
    </w:p>
    <w:p w14:paraId="6DDECE51" w14:textId="77777777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Agrega que, sin una implementación rigurosa, dotación técnica adecuada y coordinación interinstitucional, la normativa corre el riesgo de quedar en letra muerta.</w:t>
      </w:r>
    </w:p>
    <w:p w14:paraId="1F428C7C" w14:textId="2A9FEE73" w:rsidR="00572A8B" w:rsidRPr="00572A8B" w:rsidRDefault="00572A8B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572A8B">
        <w:rPr>
          <w:rFonts w:ascii="Calibri" w:hAnsi="Calibri" w:cs="Calibri"/>
          <w:sz w:val="20"/>
          <w:szCs w:val="20"/>
        </w:rPr>
        <w:t>Finalmente, concluye</w:t>
      </w:r>
      <w:r>
        <w:rPr>
          <w:rFonts w:ascii="Calibri" w:hAnsi="Calibri" w:cs="Calibri"/>
          <w:sz w:val="20"/>
          <w:szCs w:val="20"/>
        </w:rPr>
        <w:t xml:space="preserve"> que </w:t>
      </w:r>
      <w:r w:rsidRPr="00572A8B">
        <w:rPr>
          <w:rFonts w:ascii="Calibri" w:hAnsi="Calibri" w:cs="Calibri"/>
          <w:i/>
          <w:iCs/>
          <w:sz w:val="20"/>
          <w:szCs w:val="20"/>
        </w:rPr>
        <w:t>“a partir de 2026, el enfoque debe estar en reducir las trabas burocráticas que dificultan innecesariamente la inversión. Agilizar no significa sacrificar el medio ambiente ni la relación con las comunidades; significa dar certeza para que proyectos que mejoran la calidad de vida y generan empleo puedan concretarse”</w:t>
      </w:r>
      <w:r w:rsidRPr="00572A8B">
        <w:rPr>
          <w:rFonts w:ascii="Calibri" w:hAnsi="Calibri" w:cs="Calibri"/>
          <w:sz w:val="20"/>
          <w:szCs w:val="20"/>
        </w:rPr>
        <w:t>.</w:t>
      </w:r>
    </w:p>
    <w:p w14:paraId="22424FCE" w14:textId="77777777" w:rsidR="001B5483" w:rsidRPr="00572A8B" w:rsidRDefault="001B5483" w:rsidP="00572A8B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</w:p>
    <w:sectPr w:rsidR="001B5483" w:rsidRPr="00572A8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2212A" w14:textId="77777777" w:rsidR="00492026" w:rsidRDefault="00492026" w:rsidP="009F65E8">
      <w:pPr>
        <w:spacing w:after="0" w:line="240" w:lineRule="auto"/>
      </w:pPr>
      <w:r>
        <w:separator/>
      </w:r>
    </w:p>
  </w:endnote>
  <w:endnote w:type="continuationSeparator" w:id="0">
    <w:p w14:paraId="33E70491" w14:textId="77777777" w:rsidR="00492026" w:rsidRDefault="00492026" w:rsidP="009F6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D3D3C" w14:textId="77777777" w:rsidR="00492026" w:rsidRDefault="00492026" w:rsidP="009F65E8">
      <w:pPr>
        <w:spacing w:after="0" w:line="240" w:lineRule="auto"/>
      </w:pPr>
      <w:r>
        <w:separator/>
      </w:r>
    </w:p>
  </w:footnote>
  <w:footnote w:type="continuationSeparator" w:id="0">
    <w:p w14:paraId="5795F41C" w14:textId="77777777" w:rsidR="00492026" w:rsidRDefault="00492026" w:rsidP="009F6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33A76" w14:textId="5FA03023" w:rsidR="009F65E8" w:rsidRDefault="009F65E8" w:rsidP="009F65E8">
    <w:pPr>
      <w:pStyle w:val="Encabezado"/>
      <w:jc w:val="center"/>
    </w:pPr>
    <w:r>
      <w:rPr>
        <w:noProof/>
      </w:rPr>
      <w:drawing>
        <wp:inline distT="0" distB="0" distL="0" distR="0" wp14:anchorId="23ACD265" wp14:editId="381043FC">
          <wp:extent cx="2078945" cy="1130300"/>
          <wp:effectExtent l="0" t="0" r="0" b="0"/>
          <wp:docPr id="51624821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248219" name="Imagen 51624821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758" b="20874"/>
                  <a:stretch>
                    <a:fillRect/>
                  </a:stretch>
                </pic:blipFill>
                <pic:spPr bwMode="auto">
                  <a:xfrm>
                    <a:off x="0" y="0"/>
                    <a:ext cx="2085425" cy="113382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C754F2E" w14:textId="77777777" w:rsidR="009F65E8" w:rsidRDefault="009F65E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A8B"/>
    <w:rsid w:val="001B5483"/>
    <w:rsid w:val="001E5E11"/>
    <w:rsid w:val="00203D9A"/>
    <w:rsid w:val="004249DA"/>
    <w:rsid w:val="00492026"/>
    <w:rsid w:val="00572A8B"/>
    <w:rsid w:val="009F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CC7019"/>
  <w15:chartTrackingRefBased/>
  <w15:docId w15:val="{CAC70003-AF0E-4E39-BFA6-46AE9870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72A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72A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72A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72A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72A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72A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72A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72A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72A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72A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72A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72A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72A8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72A8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72A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72A8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72A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72A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72A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72A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72A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72A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72A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72A8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72A8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72A8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72A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72A8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72A8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F65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65E8"/>
  </w:style>
  <w:style w:type="paragraph" w:styleId="Piedepgina">
    <w:name w:val="footer"/>
    <w:basedOn w:val="Normal"/>
    <w:link w:val="PiedepginaCar"/>
    <w:uiPriority w:val="99"/>
    <w:unhideWhenUsed/>
    <w:rsid w:val="009F65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65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512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Rubilar Camurri</dc:creator>
  <cp:keywords/>
  <dc:description/>
  <cp:lastModifiedBy>Carlos Rubilar Camurri</cp:lastModifiedBy>
  <cp:revision>2</cp:revision>
  <dcterms:created xsi:type="dcterms:W3CDTF">2025-12-17T21:43:00Z</dcterms:created>
  <dcterms:modified xsi:type="dcterms:W3CDTF">2025-12-17T22:12:00Z</dcterms:modified>
</cp:coreProperties>
</file>